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Override PartName="/word/styles.xml" ContentType="application/vnd.openxmlformats-officedocument.wordprocessingml.style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="http://schemas.openxmlformats.org/wordprocessingml/2006/main" xmlns:a="http://schemas.openxmlformats.org/drawingml/2006/main" xmlns:wps="http://schemas.microsoft.com/office/word/2010/wordprocessingShape" xmlns:wpg="http://schemas.microsoft.com/office/word/2010/wordprocessingGroup" xmlns:wp14="http://schemas.microsoft.com/office/word/2010/wordprocessingDrawing" xmlns:w14="http://schemas.microsoft.com/office/word/2010/wordml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ne="http://schemas.microsoft.com/office/word/2006/wordml" xmlns:wpi="http://schemas.microsoft.com/office/word/2010/wordprocessingInk" xmlns:aink="http://schemas.microsoft.com/office/drawing/2016/ink" xmlns:dgm="http://schemas.openxmlformats.org/drawingml/2006/diagram">
  <w:body>
    <w:p w14:paraId="00000001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drawing xmlns:mc="http://schemas.openxmlformats.org/markup-compatibility/2006">
          <wp:anchor allowOverlap="1" behindDoc="0" layoutInCell="1" locked="0" relativeHeight="7" simplePos="0">
            <wp:simplePos x="0" y="0"/>
            <wp:positionH relativeFrom="margin">
              <wp:posOffset>1479550</wp:posOffset>
            </wp:positionH>
            <wp:positionV relativeFrom="margin">
              <wp:posOffset>367665</wp:posOffset>
            </wp:positionV>
            <wp:extent cx="4160520" cy="4807585"/>
            <wp:effectExtent l="0" t="0" r="0" b="0"/>
            <wp:wrapTight wrapText="bothSides">
              <wp:wrapPolygon edited="0">
                <wp:start x="-195" y="-146"/>
                <wp:lineTo x="-195" y="21252"/>
                <wp:lineTo x="21673" y="21252"/>
                <wp:lineTo x="21673" y="-146"/>
                <wp:lineTo x="-195" y="-146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>
                      <a:picLocks noGrp="0" noSelect="0" noChangeAspect="1" noMove="0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4807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000002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</w:p>
    <w:p w14:paraId="00000003">
      <w:pPr>
        <w:pStyle w:val="Normal"/>
        <w:ind w:left="0" w:right="0" w:firstLine="0"/>
        <w:jc w:val="both"/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t xml:space="preserve">      </w:t>
      </w:r>
    </w:p>
    <w:p w14:paraId="00000004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</w:p>
    <w:p w14:paraId="00000005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</w:p>
    <w:p w14:paraId="00000006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</w:p>
    <w:p w14:paraId="00000007">
      <w:pPr>
        <w:rPr>
          <w:rFonts w:ascii="Castellar" w:hAnsi="Castellar" w:hint="default"/>
          <w:b w:val="off"/>
          <w:bCs w:val="off"/>
          <w:sz w:val="28"/>
          <w:szCs w:val="28"/>
          <w:rtl w:val="off"/>
        </w:rPr>
      </w:pP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mc:AlternateContent>
          <mc:Choice Requires="wps">
            <w:drawing xmlns:mc="http://schemas.openxmlformats.org/markup-compatibility/2006">
              <wp:anchor allowOverlap="1" behindDoc="1" layoutInCell="1" locked="0" relativeHeight="1" simplePos="0">
                <wp:simplePos x="0" y="0"/>
                <wp:positionH relativeFrom="margin">
                  <wp:posOffset>-36195</wp:posOffset>
                </wp:positionH>
                <wp:positionV relativeFrom="margin">
                  <wp:posOffset>6470650</wp:posOffset>
                </wp:positionV>
                <wp:extent cx="6210935" cy="1553210"/>
                <wp:effectExtent l="0" t="0" r="12700" b="12700"/>
                <wp:wrapNone/>
                <wp:docPr id="2" name="Прямоугольник со скругленными углами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Pr id="3" name="Прямоугольник со скругленными углами 2"/>
                      <wps:cNvSpPr/>
                      <wps:spPr>
                        <a:xfrm>
                          <a:off x="0" y="0"/>
                          <a:ext cx="6210935" cy="1553210"/>
                        </a:xfrm>
                        <a:prstGeom prst="round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9E08A131-7907-C8FB-7FF06B8DF05B" coordsize="21600,21600" style="position:absolute;width:489.05pt;height:122.3pt;margin-top:509.5pt;margin-left:-2.85pt;mso-position-horizontal-relative:margin;mso-position-vertical-relative:margin;rotation:0.000000;z-index:-503316479;" strokecolor="#2f528f" o:spt="2" path="m0,3600 wa0,0,1800,7200,0,3600,900,0 l20699,0 wa19799,0,21600,7200,20699,0,21600,3600 l21600,17999 wa19799,14399,21600,21600,21600,17999,20699,21600 l900,21600 wa0,14399,1800,21600,900,21600,0,17999 x e">
                <v:stroke color="#2f528f" filltype="solid" joinstyle="miter" linestyle="single" mitterlimit="800000" weight="1pt"/>
                <w10:wrap/>
                <o:lock/>
              </v:shape>
            </w:pict>
          </mc:Fallback>
        </mc:AlternateContent>
      </w:r>
    </w:p>
    <w:p w14:paraId="00000008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ascii="Segoe UI"/>
          <w:b/>
          <w:color w:val="1a1a1a"/>
          <w:sz w:val="38"/>
          <w:lang w:val="en-US"/>
        </w:rPr>
      </w:pPr>
      <w:r>
        <w:rPr>
          <w:rFonts w:ascii="Castellar" w:hAnsi="Castellar" w:hint="default"/>
          <w:b w:val="off"/>
          <w:bCs w:val="off"/>
          <w:sz w:val="40"/>
          <w:szCs w:val="40"/>
          <w:rtl w:val="off"/>
        </w:rPr>
        <w:t xml:space="preserve">  </w:t>
      </w:r>
    </w:p>
    <w:p w14:paraId="00000009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ascii="Segoe UI"/>
          <w:b/>
          <w:color w:val="1a1a1a"/>
          <w:sz w:val="38"/>
          <w:lang w:val="en-US"/>
        </w:rPr>
      </w:pPr>
    </w:p>
    <w:p w14:paraId="0000000A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ascii="Segoe UI"/>
          <w:b/>
          <w:color w:val="1a1a1a"/>
          <w:sz w:val="38"/>
          <w:lang w:val="en-US"/>
        </w:rPr>
      </w:pPr>
    </w:p>
    <w:p w14:paraId="0000000B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ascii="Segoe UI"/>
          <w:b/>
          <w:color w:val="1a1a1a"/>
          <w:sz w:val="38"/>
          <w:lang w:val="en-US"/>
        </w:rPr>
      </w:pPr>
    </w:p>
    <w:p w14:paraId="0000000C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ascii="Segoe UI"/>
          <w:b/>
          <w:color w:val="1a1a1a"/>
          <w:sz w:val="38"/>
          <w:lang w:val="en-US"/>
        </w:rPr>
      </w:pPr>
    </w:p>
    <w:p w14:paraId="0000000D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hint="default"/>
          <w:b w:val="off"/>
          <w:bCs w:val="off"/>
          <w:sz w:val="28"/>
          <w:szCs w:val="28"/>
        </w:rPr>
      </w:pPr>
    </w:p>
    <w:p w14:paraId="0000000E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600" w:after="600" w:line="240" w:lineRule="auto"/>
        <w:ind w:left="600" w:right="600" w:firstLine="0"/>
        <w:jc w:val="center"/>
        <w:rPr>
          <w:rFonts w:ascii="Castellar" w:hAnsi="Castellar"/>
          <w:b/>
          <w:bCs/>
          <w:color w:val="1a1a1a"/>
          <w:sz w:val="48"/>
          <w:szCs w:val="30"/>
          <w:lang w:val="en-US"/>
        </w:rPr>
      </w:pPr>
      <w:r>
        <w:rPr>
          <w:rFonts w:ascii="Castellar" w:hAnsi="Castellar" w:hint="default"/>
          <w:b/>
          <w:bCs/>
          <w:sz w:val="36"/>
          <w:szCs w:val="36"/>
          <w:lang w:val="ru-RU"/>
        </w:rPr>
        <w:t>П</w:t>
      </w:r>
      <w:r>
        <w:rPr>
          <w:rFonts w:ascii="Castellar" w:hAnsi="Castellar" w:hint="default"/>
          <w:b/>
          <w:bCs/>
          <w:sz w:val="36"/>
          <w:szCs w:val="36"/>
        </w:rPr>
        <w:t>ервая обложка романа “Война и мир”</w:t>
      </w:r>
    </w:p>
    <w:p w14:paraId="0000000F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center"/>
        <w:rPr>
          <w:rFonts w:ascii="Segoe UI"/>
          <w:color w:val="000000" w:themeColor="dk1"/>
          <w:sz w:val="26"/>
          <w:lang w:val="en-US"/>
        </w:rPr>
      </w:pPr>
    </w:p>
    <w:p w14:paraId="00000010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0" w:after="0" w:line="240" w:lineRule="auto"/>
        <w:ind w:left="0" w:right="0" w:firstLine="1125"/>
        <w:jc w:val="both"/>
        <w:rPr>
          <w:rFonts w:ascii="Segoe UI"/>
          <w:color w:val="000000" w:themeColor="dk1"/>
          <w:sz w:val="26"/>
          <w:lang w:val="en-US"/>
        </w:rPr>
      </w:pPr>
    </w:p>
    <w:p w14:paraId="00000011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0" w:after="0" w:line="240" w:lineRule="auto"/>
        <w:ind w:left="0" w:right="0" w:firstLine="1125"/>
        <w:jc w:val="both"/>
        <w:rPr>
          <w:rFonts w:ascii="Segoe UI"/>
          <w:color w:val="000000" w:themeColor="dk1"/>
          <w:sz w:val="26"/>
          <w:lang w:val="en-US"/>
        </w:rPr>
      </w:pPr>
    </w:p>
    <w:p w14:paraId="00000012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color w:val="000000" w:themeColor="dk1"/>
          <w:sz w:val="28"/>
          <w:szCs w:val="28"/>
          <w:lang w:val="en-US"/>
        </w:rPr>
      </w:pPr>
    </w:p>
    <w:p w14:paraId="00000013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125"/>
        <w:jc w:val="both"/>
        <w:rPr>
          <w:rFonts w:ascii="Segoe UI"/>
          <w:color w:val="000000"/>
          <w:sz w:val="18"/>
          <w:lang w:val="en-US"/>
        </w:rPr>
      </w:pPr>
      <w:r>
        <w:rPr>
          <w:rFonts w:ascii="Segoe UI"/>
          <w:color w:val="000000"/>
          <w:sz w:val="18"/>
          <w:lang w:val="en-US"/>
        </w:rPr>
        <w:br w:type="textWrapping"/>
      </w:r>
    </w:p>
    <w:p w14:paraId="00000014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color w:val="000000"/>
          <w:sz w:val="28"/>
          <w:szCs w:val="28"/>
          <w:lang w:val="en-US"/>
        </w:rPr>
      </w:pPr>
    </w:p>
    <w:p w14:paraId="00000015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0" w:after="120" w:line="240" w:lineRule="auto"/>
        <w:ind w:left="0" w:right="0" w:firstLine="1140"/>
        <w:jc w:val="both"/>
        <w:rPr>
          <w:rFonts w:ascii="Castellar" w:hAnsi="Castellar"/>
          <w:color w:val="000000" w:themeColor="dk1"/>
          <w:sz w:val="26"/>
          <w:szCs w:val="30"/>
          <w:lang w:val="en-US"/>
        </w:rPr>
      </w:pPr>
      <w:r>
        <w:rPr>
          <w:rFonts w:ascii="Castellar" w:hAnsi="Castellar"/>
          <w:b/>
          <w:bCs/>
          <w:color w:val="000000" w:themeColor="dk1"/>
          <w:sz w:val="26"/>
          <w:szCs w:val="30"/>
          <w:rtl w:val="off"/>
          <w:lang w:val="en-US"/>
        </w:rPr>
        <w:t>Л</w:t>
      </w:r>
      <w:r>
        <w:rPr>
          <w:rFonts w:ascii="Castellar" w:hAnsi="Castellar"/>
          <w:b/>
          <w:color w:val="000000" w:themeColor="dk1"/>
          <w:sz w:val="26"/>
          <w:szCs w:val="30"/>
          <w:rtl w:val="off"/>
          <w:lang w:val="en-US"/>
        </w:rPr>
        <w:t>ев Толстой был номинирован на Нобелевскую премию по литературе несколько лет подряд — с 1902 по 1906 годы</w:t>
      </w: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>. К тому времени у писателя были изданы почти все произведения, но награду ему хотели вручить за романы «Война и мир» и «Воскресение».</w:t>
      </w:r>
    </w:p>
    <w:p w14:paraId="00000016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0" w:after="120" w:line="240" w:lineRule="auto"/>
        <w:ind w:left="0" w:right="0" w:firstLine="1140"/>
        <w:jc w:val="both"/>
        <w:rPr>
          <w:rFonts w:ascii="Castellar" w:hAnsi="Castellar"/>
          <w:color w:val="000000" w:themeColor="dk1"/>
          <w:sz w:val="26"/>
          <w:szCs w:val="30"/>
          <w:lang w:val="en-US"/>
        </w:rPr>
      </w:pP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>Однако</w:t>
      </w: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 xml:space="preserve"> </w:t>
      </w:r>
      <w:r>
        <w:rPr>
          <w:rFonts w:ascii="Castellar" w:hAnsi="Castellar"/>
          <w:b/>
          <w:color w:val="000000" w:themeColor="dk1"/>
          <w:sz w:val="26"/>
          <w:szCs w:val="30"/>
          <w:rtl w:val="off"/>
          <w:lang w:val="en-US"/>
        </w:rPr>
        <w:t>Толстой отказался от дальнейших номинаций</w:t>
      </w: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 xml:space="preserve">. </w:t>
      </w:r>
      <w:r>
        <w:fldChar w:fldCharType="begin"/>
      </w:r>
      <w:r>
        <w:instrText xml:space="preserve"> HYPERLINK "https://ru.wikipedia.org/wiki/%D0%A2%D0%BE%D0%BB%D1%81%D1%82%D0%BE%D0%B9,_%D0%9B%D0%B5%D0%B2_%D0%9D%D0%B8%D0%BA%D0%BE%D0%BB%D0%B0%D0%B5%D0%B2%D0%B8%D1%87" </w:instrText>
      </w:r>
      <w:r>
        <w:fldChar w:fldCharType="separate"/>
      </w:r>
      <w:r>
        <w:rPr>
          <w:rFonts w:ascii="Castellar" w:hAnsi="Castellar"/>
          <w:color w:val="000000" w:themeColor="dk1"/>
          <w:sz w:val="26"/>
          <w:szCs w:val="30"/>
          <w:u w:val="single"/>
          <w:rtl w:val="off"/>
          <w:lang w:val="en-US"/>
        </w:rPr>
        <w:t>2</w:t>
      </w:r>
      <w:r>
        <w:fldChar w:fldCharType="end"/>
      </w: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 xml:space="preserve"> </w:t>
      </w: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>Он написал письмо своему другу, писателю и переводчику его работ на финский язык Арвиду Ярнефельту, и попросил сделать так, чтобы ему не присудили Нобелевскую премию.</w:t>
      </w:r>
    </w:p>
    <w:p w14:paraId="00000017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0" w:after="120" w:line="240" w:lineRule="auto"/>
        <w:ind w:left="0" w:right="0" w:firstLine="1140"/>
        <w:jc w:val="both"/>
        <w:rPr>
          <w:rFonts w:ascii="Castellar" w:hAnsi="Castellar"/>
          <w:color w:val="000000" w:themeColor="dk1"/>
          <w:sz w:val="26"/>
          <w:szCs w:val="30"/>
          <w:lang w:val="en-US"/>
        </w:rPr>
      </w:pP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>Главной причиной отказа Толстой назвал деньги, которые, по его убеждению, могут приносить только зло. При этом писатель был достаточно обеспеченным человеком и в деньгах не нуждался.</w:t>
      </w:r>
    </w:p>
    <w:p w14:paraId="00000018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140"/>
        <w:jc w:val="both"/>
        <w:rPr>
          <w:rFonts w:ascii="Castellar" w:hAnsi="Castellar"/>
          <w:color w:val="000000" w:themeColor="dk1"/>
          <w:sz w:val="26"/>
          <w:szCs w:val="30"/>
          <w:lang w:val="en-US"/>
        </w:rPr>
      </w:pPr>
      <w:r>
        <w:rPr>
          <w:rFonts w:ascii="Castellar" w:hAnsi="Castellar"/>
          <w:color w:val="000000" w:themeColor="dk1"/>
          <w:sz w:val="28"/>
          <w:szCs w:val="30"/>
          <w:highlight w:val="white"/>
          <w:rtl w:val="off"/>
          <w:lang w:val="en-US"/>
        </w:rPr>
        <w:t>Само название «Война и мир» тоже появляется как раз в связи с этим первым полным изданием романа только в 1867 г., причем сразу появляется как бы в двух вариантах. В проекте договора с Рисом как раз единственный раз Толстой написал «Война и мiр» - i с точкой, мiр в значении «вселенная, человеческое сообщество». Вот когда мы говорим «мой мир», в смысле кругозор и т.д., а не мир в смысле отсутствия войны. Но когда Толстому приходит корректура и то название романа, с которым он публиковался еще в начале, в «Русском вестнике», «1805 год», сохранилась также рукопись, где это название зачеркнуто и написано Толстым сверху: «Война и мир», уже через «и», как сейчас пишется. Вот название в двух вариантах.</w:t>
      </w:r>
      <w:r>
        <w:rPr>
          <w:rFonts w:ascii="Castellar" w:hAnsi="Castellar"/>
          <w:color w:val="000000" w:themeColor="dk1"/>
          <w:sz w:val="26"/>
          <w:szCs w:val="30"/>
          <w:rtl w:val="off"/>
          <w:lang w:val="en-US"/>
        </w:rPr>
        <w:t xml:space="preserve"> </w:t>
      </w:r>
    </w:p>
    <w:p w14:paraId="00000019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ffffff"/>
        <w:bidi w:val="off"/>
        <w:spacing w:before="0" w:after="120" w:line="240" w:lineRule="auto"/>
        <w:ind w:left="0" w:right="0" w:firstLine="0"/>
        <w:jc w:val="left"/>
        <w:rPr>
          <w:rFonts w:ascii="Segoe UI"/>
          <w:color w:val="333333"/>
          <w:sz w:val="18"/>
          <w:lang w:val="en-US"/>
        </w:rPr>
      </w:pPr>
    </w:p>
    <w:p w14:paraId="0000001A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1065"/>
        <w:jc w:val="both"/>
        <w:rPr>
          <w:rFonts w:ascii="Castellar" w:hAnsi="Castellar"/>
          <w:sz w:val="28"/>
          <w:szCs w:val="28"/>
        </w:rPr>
      </w:pPr>
    </w:p>
    <w:sectPr>
      <w:footnotePr/>
      <w:footnotePr/>
      <w:type w:val="nextPage"/>
      <w:pgSz w:w="11906" w:h="16838" w:orient="portrait"/>
      <w:pgMar w:top="1440" w:right="1440" w:bottom="795" w:left="855" w:header="708" w:footer="708" w:gutter="0"/>
      <w:paperSrc w:first="1" w:other="1"/>
      <w:cols w:equalWidth="1" w:space="720" w:num="1" w:sep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roman"/>
    <w:pitch w:val="variable"/>
    <w:sig w:usb0="61002a87" w:usb1="80000000" w:usb2="00000008" w:usb3="00000000" w:csb0="000001ff" w:csb1="00000000"/>
  </w:font>
  <w:font w:name="Verdana">
    <w:panose1 w:val="020b0604030504040204"/>
    <w:charset w:val="00"/>
    <w:family w:val="roman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notTrueType w:val="on"/>
    <w:pitch w:val="variable"/>
  </w:font>
  <w:font w:name="Wingdings">
    <w:panose1 w:val="05000000000000000000"/>
    <w:charset w:val="02"/>
    <w:family w:val="auto"/>
    <w:notTrueType w:val="on"/>
    <w:pitch w:val="variable"/>
  </w:font>
  <w:font w:name="Helvetica Neue">
    <w:charset w:val="00"/>
    <w:family w:val="swiss"/>
    <w:pitch w:val="variable"/>
  </w:font>
  <w:font w:name="Segoe UI">
    <w:charset w:val="00"/>
  </w:font>
  <w:font w:name="Arial Rounded MT Bold"/>
  <w:font w:name="Castellar"/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trackRevisions w:val="off"/>
  <w:compat>
    <w:compatSetting w:name="compatibilityMode" w:uri="http://schemas.microsoft.com/office/word" w:val="14"/>
  </w:compat>
  <w:footnotePr/>
  <w:endnotePr/>
  <w:themeFontLang w:val="ru-RU" w:eastAsia="zh-CN" w:bidi="ar-SA"/>
  <w:clrSchemeMapping w:accent1="accent1" w:accent2="accent2" w:accent3="accent3" w:accent4="accent4" w:accent5="accent5" w:accent6="accent6" w:bg1="light1" w:bg2="light2" w:followedHyperlink="followedHyperlink" w:hyperlink="hyperlink" w:text1="dark1" w:text2="dark2"/>
</w:settings>
</file>

<file path=word/styles.xml><?xml version="1.0" encoding="utf-8"?>
<w:styles xmlns:r="http://schemas.openxmlformats.org/officeDocument/2006/relationships" xmlns:w14="http://schemas.microsoft.com/office/word/2010/wordml" xmlns:w="http://schemas.openxmlformats.org/wordprocessingml/2006/main">
  <w:docDefaults>
    <w:rPrDefault>
      <w:rPr>
        <w:rFonts w:asciiTheme="minorHAnsi" w:cstheme="minorBidi" w:eastAsiaTheme="minorEastAsia" w:hAnsiTheme="minorHAnsi"/>
        <w:sz w:val="22"/>
        <w:szCs w:val="22"/>
      </w:rPr>
    </w:rPrDefault>
    <w:pPrDefault>
      <w:pPr>
        <w:spacing w:after="200" w:line="276" w:lineRule="auto"/>
      </w:pPr>
    </w:pPrDefault>
  </w:docDefaults>
  <w:style w:type="paragraph" w:default="1" w:styleId="Normal">
    <w:name w:val="Normal"/>
    <w:uiPriority w:val="0"/>
    <w:qFormat w:val="on"/>
  </w:style>
  <w:style w:type="paragraph" w:styleId="Heading1">
    <w:name w:val="Heading 1"/>
    <w:basedOn w:val="Normal"/>
    <w:next w:val="Normal"/>
    <w:link w:val="Heading1Char"/>
    <w:uiPriority w:val="9"/>
    <w:qFormat w:val="on"/>
    <w:pPr>
      <w:keepNext w:val="on"/>
      <w:keepLines w:val="on"/>
      <w:spacing w:before="480" w:after="0"/>
    </w:pPr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 w:val="on"/>
    <w:unhideWhenUsed w:val="on"/>
  </w:style>
  <w:style w:type="table" w:default="1" w:styleId="NormalTable">
    <w:name w:val="Normal Table"/>
    <w:uiPriority w:val="99"/>
    <w:semiHidden w:val="on"/>
    <w:unhideWhenUsed w:val="on"/>
    <w:qFormat w:val="on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 w:val="on"/>
    <w:unhideWhenUsed w:val="on"/>
  </w:style>
  <w:style w:type="paragraph" w:styleId="NoSpacing">
    <w:name w:val="No Spacing"/>
    <w:uiPriority w:val="1"/>
    <w:qFormat w:val="on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cstheme="majorBidi" w:eastAsiaTheme="majorEastAsia" w:hAnsiTheme="majorHAns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Theme="majorHAnsi" w:cstheme="majorBidi" w:eastAsiaTheme="majorEastAsia" w:hAnsiTheme="majorHAns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 w:val="on"/>
    <w:pPr>
      <w:pBdr>
        <w:bottom w:val="single" w:color="4472c4" w:themeColor="accent1" w:sz="8" w:space="4"/>
      </w:pBdr>
      <w:spacing w:after="300" w:line="240" w:lineRule="auto"/>
      <w:contextualSpacing w:val="on"/>
    </w:pPr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 w:val="on"/>
    <w:pPr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 w:val="on"/>
    <w:rPr>
      <w:i/>
      <w:iCs/>
      <w:color w:val="808080" w:themeColor="text1" w:themeTint="7f"/>
    </w:rPr>
  </w:style>
  <w:style w:type="character" w:styleId="Emphasis">
    <w:name w:val="Emphasis"/>
    <w:basedOn w:val="DefaultParagraphFont"/>
    <w:uiPriority w:val="20"/>
    <w:qFormat w:val="on"/>
    <w:rPr>
      <w:i/>
      <w:iCs/>
    </w:rPr>
  </w:style>
  <w:style w:type="character" w:styleId="IntenseEmphasis">
    <w:name w:val="Intense Emphasis"/>
    <w:basedOn w:val="DefaultParagraphFont"/>
    <w:uiPriority w:val="21"/>
    <w:qFormat w:val="on"/>
    <w:rPr>
      <w:b/>
      <w:bCs/>
      <w:i/>
      <w:iCs/>
      <w:color w:val="4472c4" w:themeColor="accent1"/>
    </w:rPr>
  </w:style>
  <w:style w:type="character" w:styleId="Strong">
    <w:name w:val="Strong"/>
    <w:basedOn w:val="DefaultParagraphFont"/>
    <w:uiPriority w:val="22"/>
    <w:qFormat w:val="on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 w:val="on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 w:val="on"/>
    <w:pPr>
      <w:pBdr>
        <w:bottom w:val="single" w:color="4472c4" w:themeColor="accent1" w:sz="4" w:space="4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 w:val="on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 w:val="on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 w:val="on"/>
    <w:rPr>
      <w:b/>
      <w:bCs/>
      <w:smallCaps/>
      <w:spacing w:val="5"/>
    </w:rPr>
  </w:style>
  <w:style w:type="paragraph" w:styleId="ListParagraph">
    <w:name w:val="List Paragraph"/>
    <w:basedOn w:val="Normal"/>
    <w:uiPriority w:val="34"/>
    <w:qFormat w:val="on"/>
    <w:pPr>
      <w:ind w:left="720"/>
      <w:contextualSpacing w:val="on"/>
    </w:pPr>
  </w:style>
  <w:style w:type="paragraph" w:styleId="Footnotetext">
    <w:name w:val="Footnote text"/>
    <w:basedOn w:val="Normal"/>
    <w:link w:val="Foot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 w:val="on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 w:val="on"/>
    <w:unhideWhenUsed w:val="on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 w:val="on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 w:val="on"/>
    <w:unhideWhenUsed w:val="on"/>
    <w:rPr>
      <w:vertAlign w:val="superscript"/>
    </w:rPr>
  </w:style>
  <w:style w:type="character" w:styleId="Hyperlink">
    <w:name w:val="Hyperlink"/>
    <w:basedOn w:val="DefaultParagraphFont"/>
    <w:uiPriority w:val="99"/>
    <w:unhideWhenUsed w:val="on"/>
    <w:rPr>
      <w:color w:val="0563c1" w:themeColor="hyperlink"/>
      <w:u w:val="single"/>
    </w:rPr>
  </w:style>
  <w:style w:type="paragraph" w:styleId="PlainText">
    <w:name w:val="Plain Text"/>
    <w:basedOn w:val="Normal"/>
    <w:link w:val="PlainTextChar"/>
    <w:uiPriority w:val="99"/>
    <w:semiHidden w:val="on"/>
    <w:unhideWhenUsed w:val="on"/>
    <w:pPr>
      <w:spacing w:after="0" w:line="240" w:lineRule="auto"/>
    </w:pPr>
    <w:rPr>
      <w:rFonts w:ascii="Courier New" w:cs="Courier New" w:hAnsi="Courier New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Pr>
      <w:rFonts w:ascii="Courier New" w:cs="Courier New" w:hAnsi="Courier New"/>
      <w:sz w:val="21"/>
      <w:szCs w:val="21"/>
    </w:rPr>
  </w:style>
  <w:style w:type="paragraph" w:styleId="Header">
    <w:name w:val="Header"/>
    <w:basedOn w:val="Normal"/>
    <w:link w:val="HeaderChar"/>
    <w:uiPriority w:val="99"/>
    <w:unhideWhenUsed w:val="on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 w:val="on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Caption">
    <w:name w:val="Caption"/>
    <w:basedOn w:val="Normal"/>
    <w:next w:val="Normal"/>
    <w:uiPriority w:val="35"/>
    <w:unhideWhenUsed w:val="on"/>
    <w:qFormat w:val="on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По умолчанию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Arab" typeface="Times New Roman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 Light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 Light"/>
        <a:font script="Olck" typeface="Nirmala UI"/>
        <a:font script="Lisu" typeface="Segoe UI"/>
        <a:font script="Sora" typeface="Nirmala UI"/>
      </a:majorFont>
      <a:minorFont>
        <a:latin typeface="Calibri" panose="020F0502020204030204"/>
        <a:ea typeface=""/>
        <a:cs typeface=""/>
        <a:font script="Arab" typeface="Arial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"/>
        <a:font script="Olck" typeface="Nirmala UI"/>
        <a:font script="Lisu" typeface="Segoe UI"/>
        <a:font script="Sora" typeface="Nirmala U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Microsoft Office Word</Application>
  <AppVersion>14.000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Смирнов</dc:creator>
  <cp:lastModifiedBy>Дмитрий Смирнов</cp:lastModifiedBy>
</cp:coreProperties>
</file>